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B5ACB" w14:textId="77777777" w:rsidR="00764F86" w:rsidRPr="00E766BB" w:rsidRDefault="00764F86">
      <w:pPr>
        <w:rPr>
          <w:rFonts w:ascii="Adelle Sans Light" w:hAnsi="Adelle Sans Light"/>
        </w:rPr>
      </w:pPr>
    </w:p>
    <w:p w14:paraId="6E070345" w14:textId="77777777" w:rsidR="00764F86" w:rsidRPr="00E766BB" w:rsidRDefault="00764F86" w:rsidP="00764F86">
      <w:pPr>
        <w:rPr>
          <w:rFonts w:ascii="Adelle Sans Light" w:hAnsi="Adelle Sans Light"/>
        </w:rPr>
      </w:pPr>
    </w:p>
    <w:p w14:paraId="1E1572FE" w14:textId="77777777" w:rsidR="00764F86" w:rsidRPr="00E766BB" w:rsidRDefault="00764F86" w:rsidP="00764F86">
      <w:pPr>
        <w:rPr>
          <w:rFonts w:ascii="Adelle Sans Light" w:hAnsi="Adelle Sans Light"/>
        </w:rPr>
      </w:pPr>
    </w:p>
    <w:p w14:paraId="37E936BE" w14:textId="77777777" w:rsidR="002B1056" w:rsidRPr="00E766BB" w:rsidRDefault="002B1056" w:rsidP="002B1056">
      <w:pPr>
        <w:pBdr>
          <w:top w:val="nil"/>
          <w:left w:val="nil"/>
          <w:bottom w:val="nil"/>
          <w:right w:val="nil"/>
          <w:between w:val="nil"/>
          <w:bar w:val="nil"/>
        </w:pBdr>
        <w:spacing w:after="0" w:line="288" w:lineRule="auto"/>
        <w:jc w:val="center"/>
        <w:rPr>
          <w:rFonts w:ascii="Adelle Sans Light" w:eastAsia="Arial Unicode MS" w:hAnsi="Adelle Sans Light" w:cs="Arial Unicode MS"/>
          <w:color w:val="545153"/>
          <w:bdr w:val="nil"/>
          <w:lang w:val="es-ES_tradnl" w:eastAsia="es-MX"/>
        </w:rPr>
      </w:pPr>
    </w:p>
    <w:p w14:paraId="08E5E0E8" w14:textId="77777777" w:rsidR="008A0186" w:rsidRPr="00BC2AB8" w:rsidRDefault="008A0186" w:rsidP="008A0186">
      <w:pPr>
        <w:pBdr>
          <w:top w:val="nil"/>
          <w:left w:val="nil"/>
          <w:bottom w:val="nil"/>
          <w:right w:val="nil"/>
          <w:between w:val="nil"/>
          <w:bar w:val="nil"/>
        </w:pBdr>
        <w:spacing w:after="0" w:line="288" w:lineRule="auto"/>
        <w:jc w:val="center"/>
        <w:rPr>
          <w:rFonts w:ascii="Adelle Sans Light" w:eastAsia="Arial Unicode MS" w:hAnsi="Adelle Sans Light" w:cs="Arial Unicode MS"/>
          <w:b/>
          <w:color w:val="545153"/>
          <w:bdr w:val="nil"/>
          <w:lang w:val="es-ES_tradnl" w:eastAsia="es-MX"/>
        </w:rPr>
      </w:pPr>
      <w:r w:rsidRPr="00BC2AB8">
        <w:rPr>
          <w:rFonts w:ascii="Adelle Sans Light" w:eastAsia="Arial Unicode MS" w:hAnsi="Adelle Sans Light" w:cs="Arial Unicode MS" w:hint="eastAsia"/>
          <w:b/>
          <w:color w:val="545153"/>
          <w:bdr w:val="nil"/>
          <w:lang w:val="es-ES_tradnl" w:eastAsia="es-MX"/>
        </w:rPr>
        <w:t>RESPUESTA A SOLICITUD DE ACCESO A LA INFORMACIÓN</w:t>
      </w:r>
    </w:p>
    <w:p w14:paraId="75F1DB80" w14:textId="77777777" w:rsidR="008A0186" w:rsidRPr="00E766BB" w:rsidRDefault="008A0186" w:rsidP="008A018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5A7EB8AE" w14:textId="07F8E0D6" w:rsidR="008A0186" w:rsidRPr="00E766BB" w:rsidRDefault="008A0186" w:rsidP="008A018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r w:rsidRPr="00E766BB">
        <w:rPr>
          <w:rFonts w:ascii="Adelle Sans Light" w:eastAsia="Arial Unicode MS" w:hAnsi="Adelle Sans Light" w:cs="Arial Unicode MS" w:hint="eastAsia"/>
          <w:color w:val="545153"/>
          <w:bdr w:val="nil"/>
          <w:lang w:val="es-ES_tradnl" w:eastAsia="es-MX"/>
        </w:rPr>
        <w:t xml:space="preserve">Folio de la solicitud </w:t>
      </w:r>
      <w:proofErr w:type="spellStart"/>
      <w:r w:rsidRPr="00E766BB">
        <w:rPr>
          <w:rFonts w:ascii="Adelle Sans Light" w:eastAsia="Arial Unicode MS" w:hAnsi="Adelle Sans Light" w:cs="Arial Unicode MS" w:hint="eastAsia"/>
          <w:color w:val="545153"/>
          <w:bdr w:val="nil"/>
          <w:lang w:val="es-ES_tradnl" w:eastAsia="es-MX"/>
        </w:rPr>
        <w:t>I</w:t>
      </w:r>
      <w:r w:rsidR="00C93C91" w:rsidRPr="00E766BB">
        <w:rPr>
          <w:rFonts w:ascii="Adelle Sans Light" w:eastAsia="Arial Unicode MS" w:hAnsi="Adelle Sans Light" w:cs="Arial Unicode MS" w:hint="eastAsia"/>
          <w:color w:val="545153"/>
          <w:bdr w:val="nil"/>
          <w:lang w:val="es-ES_tradnl" w:eastAsia="es-MX"/>
        </w:rPr>
        <w:t>nfomex</w:t>
      </w:r>
      <w:proofErr w:type="spellEnd"/>
      <w:r w:rsidRPr="00E766BB">
        <w:rPr>
          <w:rFonts w:ascii="Adelle Sans Light" w:eastAsia="Arial Unicode MS" w:hAnsi="Adelle Sans Light" w:cs="Arial Unicode MS" w:hint="eastAsia"/>
          <w:color w:val="545153"/>
          <w:bdr w:val="nil"/>
          <w:lang w:val="es-ES_tradnl" w:eastAsia="es-MX"/>
        </w:rPr>
        <w:t>: 0</w:t>
      </w:r>
      <w:r w:rsidR="00036D74">
        <w:rPr>
          <w:rFonts w:ascii="Adelle Sans Light" w:eastAsia="Arial Unicode MS" w:hAnsi="Adelle Sans Light" w:cs="Arial Unicode MS" w:hint="eastAsia"/>
          <w:color w:val="545153"/>
          <w:bdr w:val="nil"/>
          <w:lang w:val="es-ES_tradnl" w:eastAsia="es-MX"/>
        </w:rPr>
        <w:t>1171519</w:t>
      </w:r>
    </w:p>
    <w:p w14:paraId="4A7FDCBA" w14:textId="77777777" w:rsidR="008A0186" w:rsidRPr="00E766BB" w:rsidRDefault="008A0186" w:rsidP="008A018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2643AC88" w14:textId="7664B1BD" w:rsidR="008A0186" w:rsidRPr="00E766BB" w:rsidRDefault="00036D74" w:rsidP="008A018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r>
        <w:rPr>
          <w:rFonts w:ascii="Adelle Sans Light" w:eastAsia="Arial Unicode MS" w:hAnsi="Adelle Sans Light" w:cs="Arial Unicode MS" w:hint="eastAsia"/>
          <w:color w:val="545153"/>
          <w:bdr w:val="nil"/>
          <w:lang w:val="es-ES_tradnl" w:eastAsia="es-MX"/>
        </w:rPr>
        <w:t>Estimada</w:t>
      </w:r>
      <w:r w:rsidR="008A0186" w:rsidRPr="00E766BB">
        <w:rPr>
          <w:rFonts w:ascii="Adelle Sans Light" w:eastAsia="Arial Unicode MS" w:hAnsi="Adelle Sans Light" w:cs="Arial Unicode MS" w:hint="eastAsia"/>
          <w:color w:val="545153"/>
          <w:bdr w:val="nil"/>
          <w:lang w:val="es-ES_tradnl" w:eastAsia="es-MX"/>
        </w:rPr>
        <w:t xml:space="preserve"> Solicitante:</w:t>
      </w:r>
    </w:p>
    <w:p w14:paraId="0D3E9289" w14:textId="77777777" w:rsidR="008A0186" w:rsidRPr="00E766BB" w:rsidRDefault="008A0186" w:rsidP="008A018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34883CEE" w14:textId="77777777" w:rsidR="008A0186" w:rsidRPr="00E766BB" w:rsidRDefault="008A0186" w:rsidP="008A018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r w:rsidRPr="00E766BB">
        <w:rPr>
          <w:rFonts w:ascii="Adelle Sans Light" w:eastAsia="Arial Unicode MS" w:hAnsi="Adelle Sans Light" w:cs="Arial Unicode MS" w:hint="eastAsia"/>
          <w:color w:val="545153"/>
          <w:bdr w:val="nil"/>
          <w:lang w:val="es-ES_tradnl" w:eastAsia="es-MX"/>
        </w:rPr>
        <w:t>En atención a su solicitud de acceso a la información dirigida a esta Secretaría, mediante el Sistema INFOMEX, en la que requiere lo siguiente:</w:t>
      </w:r>
    </w:p>
    <w:p w14:paraId="699641E9" w14:textId="77777777" w:rsidR="008A0186" w:rsidRPr="00E766BB" w:rsidRDefault="008A0186" w:rsidP="008A0186">
      <w:pPr>
        <w:pBdr>
          <w:top w:val="nil"/>
          <w:left w:val="nil"/>
          <w:bottom w:val="nil"/>
          <w:right w:val="nil"/>
          <w:between w:val="nil"/>
          <w:bar w:val="nil"/>
        </w:pBdr>
        <w:spacing w:after="0" w:line="288" w:lineRule="auto"/>
        <w:jc w:val="both"/>
        <w:rPr>
          <w:rFonts w:ascii="Adelle Sans Light" w:eastAsia="Arial Unicode MS" w:hAnsi="Adelle Sans Light" w:cs="Arial Unicode MS"/>
          <w:i/>
          <w:color w:val="545153"/>
          <w:bdr w:val="nil"/>
          <w:lang w:val="es-ES_tradnl" w:eastAsia="es-MX"/>
        </w:rPr>
      </w:pPr>
    </w:p>
    <w:p w14:paraId="71FF824F" w14:textId="6F1BA780" w:rsidR="00036D74" w:rsidRPr="00130F71" w:rsidRDefault="00205E7B" w:rsidP="008A0186">
      <w:pPr>
        <w:pBdr>
          <w:top w:val="nil"/>
          <w:left w:val="nil"/>
          <w:bottom w:val="nil"/>
          <w:right w:val="nil"/>
          <w:between w:val="nil"/>
          <w:bar w:val="nil"/>
        </w:pBdr>
        <w:spacing w:after="0" w:line="240" w:lineRule="auto"/>
        <w:jc w:val="both"/>
        <w:rPr>
          <w:rFonts w:ascii="Adelle Sans Light" w:eastAsia="Arial Unicode MS" w:hAnsi="Adelle Sans Light" w:cs="Arial Unicode MS"/>
          <w:i/>
          <w:color w:val="545153"/>
          <w:bdr w:val="nil"/>
          <w:lang w:val="es-ES_tradnl" w:eastAsia="es-MX"/>
        </w:rPr>
      </w:pPr>
      <w:r w:rsidRPr="00BC2AB8">
        <w:rPr>
          <w:rFonts w:ascii="Adelle Sans Light" w:eastAsia="Arial Unicode MS" w:hAnsi="Adelle Sans Light" w:cs="Arial Unicode MS"/>
          <w:color w:val="545153"/>
          <w:bdr w:val="nil"/>
          <w:lang w:val="es-ES_tradnl" w:eastAsia="es-MX"/>
        </w:rPr>
        <w:t>“</w:t>
      </w:r>
      <w:r w:rsidR="00036D74" w:rsidRPr="00036D74">
        <w:rPr>
          <w:rFonts w:ascii="Adelle Sans Light" w:eastAsia="Arial Unicode MS" w:hAnsi="Adelle Sans Light" w:cs="Arial Unicode MS"/>
          <w:i/>
          <w:color w:val="545153"/>
          <w:bdr w:val="nil"/>
          <w:lang w:val="es-ES_tradnl" w:eastAsia="es-MX"/>
        </w:rPr>
        <w:t>Solicito una relación en formato abierto (.</w:t>
      </w:r>
      <w:proofErr w:type="spellStart"/>
      <w:r w:rsidR="00036D74" w:rsidRPr="00036D74">
        <w:rPr>
          <w:rFonts w:ascii="Adelle Sans Light" w:eastAsia="Arial Unicode MS" w:hAnsi="Adelle Sans Light" w:cs="Arial Unicode MS"/>
          <w:i/>
          <w:color w:val="545153"/>
          <w:bdr w:val="nil"/>
          <w:lang w:val="es-ES_tradnl" w:eastAsia="es-MX"/>
        </w:rPr>
        <w:t>xlsx</w:t>
      </w:r>
      <w:proofErr w:type="spellEnd"/>
      <w:r w:rsidR="00036D74" w:rsidRPr="00036D74">
        <w:rPr>
          <w:rFonts w:ascii="Adelle Sans Light" w:eastAsia="Arial Unicode MS" w:hAnsi="Adelle Sans Light" w:cs="Arial Unicode MS"/>
          <w:i/>
          <w:color w:val="545153"/>
          <w:bdr w:val="nil"/>
          <w:lang w:val="es-ES_tradnl" w:eastAsia="es-MX"/>
        </w:rPr>
        <w:t xml:space="preserve"> o .</w:t>
      </w:r>
      <w:proofErr w:type="spellStart"/>
      <w:r w:rsidR="00036D74" w:rsidRPr="00036D74">
        <w:rPr>
          <w:rFonts w:ascii="Adelle Sans Light" w:eastAsia="Arial Unicode MS" w:hAnsi="Adelle Sans Light" w:cs="Arial Unicode MS"/>
          <w:i/>
          <w:color w:val="545153"/>
          <w:bdr w:val="nil"/>
          <w:lang w:val="es-ES_tradnl" w:eastAsia="es-MX"/>
        </w:rPr>
        <w:t>csv</w:t>
      </w:r>
      <w:proofErr w:type="spellEnd"/>
      <w:r w:rsidR="00036D74" w:rsidRPr="00036D74">
        <w:rPr>
          <w:rFonts w:ascii="Adelle Sans Light" w:eastAsia="Arial Unicode MS" w:hAnsi="Adelle Sans Light" w:cs="Arial Unicode MS"/>
          <w:i/>
          <w:color w:val="545153"/>
          <w:bdr w:val="nil"/>
          <w:lang w:val="es-ES_tradnl" w:eastAsia="es-MX"/>
        </w:rPr>
        <w:t xml:space="preserve">) de los recursos públicos federales o estatales utilizados para atender la Alerta de Violencia de Género contra las </w:t>
      </w:r>
      <w:r w:rsidR="00036D74" w:rsidRPr="00130F71">
        <w:rPr>
          <w:rFonts w:ascii="Adelle Sans Light" w:eastAsia="Arial Unicode MS" w:hAnsi="Adelle Sans Light" w:cs="Arial Unicode MS"/>
          <w:i/>
          <w:color w:val="545153"/>
          <w:bdr w:val="nil"/>
          <w:lang w:val="es-ES_tradnl" w:eastAsia="es-MX"/>
        </w:rPr>
        <w:t>Mujeres decretada en esta entidad desde que exista registro hasta la fecha de recepción de esta solicitud, especificando en cada caso si se trató de recursos federales, estatales o municipales. Asimismo, solicito la copia en formato digital de la versión pública de todos los documentos (contratos, facturas, tickets, informes o cualquier otro documento) que comprueben el gasto de recursos públicos federales o estatales para atender la Alerta de Género decretada en esta entidad desde que exista registro hasta la fecha de recepción de esta solicitud”.</w:t>
      </w:r>
    </w:p>
    <w:p w14:paraId="43097CD7" w14:textId="77777777" w:rsidR="00036D74" w:rsidRPr="00130F71" w:rsidRDefault="00036D74" w:rsidP="008A0186">
      <w:pPr>
        <w:pBdr>
          <w:top w:val="nil"/>
          <w:left w:val="nil"/>
          <w:bottom w:val="nil"/>
          <w:right w:val="nil"/>
          <w:between w:val="nil"/>
          <w:bar w:val="nil"/>
        </w:pBdr>
        <w:spacing w:after="0" w:line="240" w:lineRule="auto"/>
        <w:jc w:val="both"/>
        <w:rPr>
          <w:rFonts w:ascii="Adelle Sans Light" w:eastAsia="Arial Unicode MS" w:hAnsi="Adelle Sans Light" w:cs="Arial Unicode MS"/>
          <w:color w:val="545153"/>
          <w:bdr w:val="nil"/>
          <w:lang w:val="es-ES_tradnl" w:eastAsia="es-MX"/>
        </w:rPr>
      </w:pPr>
    </w:p>
    <w:p w14:paraId="6D2ACE9C" w14:textId="77777777" w:rsidR="00BC2AB8" w:rsidRPr="00130F71" w:rsidRDefault="00BC2AB8" w:rsidP="004C1A57">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31B21592" w14:textId="7A8E58A7" w:rsidR="004C1A57" w:rsidRPr="00130F71" w:rsidRDefault="004C1A57" w:rsidP="004C1A57">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r w:rsidRPr="00130F71">
        <w:rPr>
          <w:rFonts w:ascii="Adelle Sans Light" w:eastAsia="Arial Unicode MS" w:hAnsi="Adelle Sans Light" w:cs="Arial Unicode MS"/>
          <w:color w:val="545153"/>
          <w:bdr w:val="nil"/>
          <w:lang w:val="es-ES_tradnl" w:eastAsia="es-MX"/>
        </w:rPr>
        <w:t>Con fundamento en lo dispuesto por los artículos: 2, fracción I, 12, fracción VI, y 156 fracciones II y IV, de la Ley de Transparencia y Acceso a la Información Pública del Estado de Puebla, l</w:t>
      </w:r>
      <w:r w:rsidRPr="00130F71">
        <w:rPr>
          <w:rFonts w:ascii="Adelle Sans Light" w:eastAsia="Arial Unicode MS" w:hAnsi="Adelle Sans Light" w:cs="Arial Unicode MS" w:hint="eastAsia"/>
          <w:color w:val="545153"/>
          <w:bdr w:val="nil"/>
          <w:lang w:val="es-ES_tradnl" w:eastAsia="es-MX"/>
        </w:rPr>
        <w:t>a</w:t>
      </w:r>
      <w:r w:rsidRPr="00130F71">
        <w:rPr>
          <w:rFonts w:ascii="Adelle Sans Light" w:eastAsia="Arial Unicode MS" w:hAnsi="Adelle Sans Light" w:cs="Arial Unicode MS"/>
          <w:color w:val="545153"/>
          <w:bdr w:val="nil"/>
          <w:lang w:val="es-ES_tradnl" w:eastAsia="es-MX"/>
        </w:rPr>
        <w:t xml:space="preserve"> Subsecretaría de Prevención del Delito y Derechos Humanos le informa lo siguiente:</w:t>
      </w:r>
    </w:p>
    <w:p w14:paraId="2C94975B" w14:textId="77777777" w:rsidR="00205E7B" w:rsidRPr="00130F71" w:rsidRDefault="00205E7B" w:rsidP="008A0186">
      <w:pPr>
        <w:pBdr>
          <w:top w:val="nil"/>
          <w:left w:val="nil"/>
          <w:bottom w:val="nil"/>
          <w:right w:val="nil"/>
          <w:between w:val="nil"/>
          <w:bar w:val="nil"/>
        </w:pBdr>
        <w:spacing w:after="0" w:line="240" w:lineRule="auto"/>
        <w:jc w:val="both"/>
        <w:rPr>
          <w:rFonts w:ascii="Adelle Sans Light" w:eastAsia="Arial Unicode MS" w:hAnsi="Adelle Sans Light" w:cs="Arial Unicode MS"/>
          <w:color w:val="545153"/>
          <w:bdr w:val="nil"/>
          <w:lang w:val="es-ES_tradnl" w:eastAsia="es-MX"/>
        </w:rPr>
      </w:pPr>
    </w:p>
    <w:p w14:paraId="24913A87" w14:textId="149621BF" w:rsidR="00AC5857" w:rsidRPr="00130F71" w:rsidRDefault="00AC5857" w:rsidP="00AC5857">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r w:rsidRPr="00130F71">
        <w:rPr>
          <w:rFonts w:ascii="Adelle Sans Light" w:eastAsia="Arial Unicode MS" w:hAnsi="Adelle Sans Light" w:cs="Arial Unicode MS"/>
          <w:color w:val="545153"/>
          <w:bdr w:val="nil"/>
          <w:lang w:val="es-ES_tradnl" w:eastAsia="es-MX"/>
        </w:rPr>
        <w:t xml:space="preserve">La Secretaría de Gobernación (otrora Secretaría General de Gobierno) en el marco de la Declaratoria de la Alerta de Violencia de Género contra las Mujeres en el Estado de Puebla, notificada al poder ejecutivo el 8 de abril del presente año, es responsable del seguimiento y ejecución de siete de las cuarenta y cinco medidas contenidas en el Plan de Acción, donde se establece la implementación de estrategias y acciones articuladas e integrales que responden a las medidas de prevención, seguridad, justicia y reparación. </w:t>
      </w:r>
    </w:p>
    <w:p w14:paraId="727F0C48" w14:textId="77777777" w:rsidR="00AC5857" w:rsidRPr="00130F71" w:rsidRDefault="00AC5857" w:rsidP="00AC5857">
      <w:pPr>
        <w:pBdr>
          <w:top w:val="nil"/>
          <w:left w:val="nil"/>
          <w:bottom w:val="nil"/>
          <w:right w:val="nil"/>
          <w:between w:val="nil"/>
          <w:bar w:val="nil"/>
        </w:pBdr>
        <w:spacing w:after="0" w:line="288" w:lineRule="auto"/>
        <w:jc w:val="both"/>
        <w:rPr>
          <w:rFonts w:ascii="Alegreya Sans Regular" w:eastAsia="Arial Unicode MS" w:hAnsi="Alegreya Sans Regular" w:cs="Arial Unicode MS" w:hint="eastAsia"/>
          <w:color w:val="545153"/>
          <w:bdr w:val="nil"/>
          <w:lang w:val="es-ES_tradnl" w:eastAsia="es-MX"/>
        </w:rPr>
      </w:pPr>
    </w:p>
    <w:p w14:paraId="22DF7D5C" w14:textId="77777777" w:rsidR="00B554B6" w:rsidRPr="00BC2AB8"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r w:rsidRPr="00130F71">
        <w:rPr>
          <w:rFonts w:ascii="Adelle Sans Light" w:eastAsia="Arial Unicode MS" w:hAnsi="Adelle Sans Light" w:cs="Arial Unicode MS"/>
          <w:color w:val="545153"/>
          <w:bdr w:val="nil"/>
          <w:lang w:val="es-ES_tradnl" w:eastAsia="es-MX"/>
        </w:rPr>
        <w:t>De los siete proyectos aprobados, 4 corresponden a acciones dirigidas a cumplir con las medidas que son responsabilidad implementar por parte de la Secretaría de Gobernación, 3 son acciones de carácter transversal para favorecer la implementación de las medidas en la entidad.</w:t>
      </w:r>
      <w:r w:rsidRPr="00BC2AB8">
        <w:rPr>
          <w:rFonts w:ascii="Adelle Sans Light" w:eastAsia="Arial Unicode MS" w:hAnsi="Adelle Sans Light" w:cs="Arial Unicode MS"/>
          <w:color w:val="545153"/>
          <w:bdr w:val="nil"/>
          <w:lang w:val="es-ES_tradnl" w:eastAsia="es-MX"/>
        </w:rPr>
        <w:t xml:space="preserve"> </w:t>
      </w:r>
    </w:p>
    <w:p w14:paraId="0F044935" w14:textId="77777777" w:rsidR="00B554B6"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6EE669B9" w14:textId="77777777" w:rsidR="00B554B6"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05CBE1EF" w14:textId="77777777" w:rsidR="00B554B6"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07D5A4C3" w14:textId="77777777" w:rsidR="00B554B6"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70136AC0" w14:textId="77777777" w:rsidR="00B554B6"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13A1157B" w14:textId="77777777" w:rsidR="00B554B6"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181D8E67" w14:textId="77777777" w:rsidR="00B554B6"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55109444" w14:textId="77777777" w:rsidR="00B554B6"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5432BA6A" w14:textId="77777777" w:rsidR="00B554B6"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0D53811C" w14:textId="77777777" w:rsidR="00B554B6"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1C581736" w14:textId="39264C8D" w:rsidR="00AC5857" w:rsidRDefault="00AC5857"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r w:rsidRPr="00BC2AB8">
        <w:rPr>
          <w:rFonts w:ascii="Adelle Sans Light" w:eastAsia="Arial Unicode MS" w:hAnsi="Adelle Sans Light" w:cs="Arial Unicode MS"/>
          <w:color w:val="545153"/>
          <w:bdr w:val="nil"/>
          <w:lang w:val="es-ES_tradnl" w:eastAsia="es-MX"/>
        </w:rPr>
        <w:t xml:space="preserve">En tal sentido, esta Subsecretaría solicitó el recurso federal otorgado por Comisión Nacional para Prevenir y Erradicar la Violencia contra las Mujeres (CONAVIM), denominado: Subsidios para las Acciones de Coadyuvancia para las Declaratorias de Alerta de Violencia de Género contra las Mujeres en Estados y Municipios (DAVGM) para el ejercicio fiscal 2019. </w:t>
      </w:r>
    </w:p>
    <w:p w14:paraId="69959C4F" w14:textId="2B9A6C33" w:rsidR="00B554B6"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p>
    <w:p w14:paraId="11C85463" w14:textId="17C528EB" w:rsidR="00B94F4D"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r w:rsidRPr="00AE2030">
        <w:rPr>
          <w:rFonts w:ascii="Adelle Sans Light" w:eastAsia="Arial Unicode MS" w:hAnsi="Adelle Sans Light" w:cs="Arial Unicode MS"/>
          <w:color w:val="545153"/>
          <w:bdr w:val="nil"/>
          <w:lang w:val="es-ES_tradnl" w:eastAsia="es-MX"/>
        </w:rPr>
        <w:t>Mediante el oficio número</w:t>
      </w:r>
      <w:r>
        <w:rPr>
          <w:rFonts w:ascii="Adelle Sans Light" w:eastAsia="Arial Unicode MS" w:hAnsi="Adelle Sans Light" w:cs="Arial Unicode MS"/>
          <w:color w:val="545153"/>
          <w:bdr w:val="nil"/>
          <w:lang w:val="es-ES_tradnl" w:eastAsia="es-MX"/>
        </w:rPr>
        <w:t xml:space="preserve"> </w:t>
      </w:r>
      <w:r w:rsidRPr="00AE2030">
        <w:rPr>
          <w:rFonts w:ascii="Adelle Sans Light" w:eastAsia="Arial Unicode MS" w:hAnsi="Adelle Sans Light" w:cs="Arial Unicode MS"/>
          <w:color w:val="545153"/>
          <w:bdr w:val="nil"/>
          <w:lang w:val="es-ES_tradnl" w:eastAsia="es-MX"/>
        </w:rPr>
        <w:t>CNPEVM/DGAAJPDHAV/522-12/2019, suscrito por la Dra. María Candelaria Ochoa Ávalos,</w:t>
      </w:r>
      <w:r>
        <w:rPr>
          <w:rFonts w:ascii="Adelle Sans Light" w:eastAsia="Arial Unicode MS" w:hAnsi="Adelle Sans Light" w:cs="Arial Unicode MS"/>
          <w:color w:val="545153"/>
          <w:bdr w:val="nil"/>
          <w:lang w:val="es-ES_tradnl" w:eastAsia="es-MX"/>
        </w:rPr>
        <w:t xml:space="preserve"> </w:t>
      </w:r>
      <w:r w:rsidRPr="00AE2030">
        <w:rPr>
          <w:rFonts w:ascii="Adelle Sans Light" w:eastAsia="Arial Unicode MS" w:hAnsi="Adelle Sans Light" w:cs="Arial Unicode MS"/>
          <w:color w:val="545153"/>
          <w:bdr w:val="nil"/>
          <w:lang w:val="es-ES_tradnl" w:eastAsia="es-MX"/>
        </w:rPr>
        <w:t>en su calidad de Comisionada Nacional para Prevenir y Erradicar la Violencia contra las</w:t>
      </w:r>
      <w:r>
        <w:rPr>
          <w:rFonts w:ascii="Adelle Sans Light" w:eastAsia="Arial Unicode MS" w:hAnsi="Adelle Sans Light" w:cs="Arial Unicode MS"/>
          <w:color w:val="545153"/>
          <w:bdr w:val="nil"/>
          <w:lang w:val="es-ES_tradnl" w:eastAsia="es-MX"/>
        </w:rPr>
        <w:t xml:space="preserve"> </w:t>
      </w:r>
      <w:r w:rsidRPr="00AE2030">
        <w:rPr>
          <w:rFonts w:ascii="Adelle Sans Light" w:eastAsia="Arial Unicode MS" w:hAnsi="Adelle Sans Light" w:cs="Arial Unicode MS"/>
          <w:color w:val="545153"/>
          <w:bdr w:val="nil"/>
          <w:lang w:val="es-ES_tradnl" w:eastAsia="es-MX"/>
        </w:rPr>
        <w:t>Mujeres (CONAVIM), por el cual comunica que en el marco de los Lineamientos para la</w:t>
      </w:r>
      <w:r>
        <w:rPr>
          <w:rFonts w:ascii="Adelle Sans Light" w:eastAsia="Arial Unicode MS" w:hAnsi="Adelle Sans Light" w:cs="Arial Unicode MS"/>
          <w:color w:val="545153"/>
          <w:bdr w:val="nil"/>
          <w:lang w:val="es-ES_tradnl" w:eastAsia="es-MX"/>
        </w:rPr>
        <w:t xml:space="preserve"> </w:t>
      </w:r>
      <w:r w:rsidRPr="00AE2030">
        <w:rPr>
          <w:rFonts w:ascii="Adelle Sans Light" w:eastAsia="Arial Unicode MS" w:hAnsi="Adelle Sans Light" w:cs="Arial Unicode MS"/>
          <w:color w:val="545153"/>
          <w:bdr w:val="nil"/>
          <w:lang w:val="es-ES_tradnl" w:eastAsia="es-MX"/>
        </w:rPr>
        <w:t xml:space="preserve">obtención y aplicación de recursos destinados a las acciones de </w:t>
      </w:r>
      <w:proofErr w:type="spellStart"/>
      <w:r w:rsidRPr="00AE2030">
        <w:rPr>
          <w:rFonts w:ascii="Adelle Sans Light" w:eastAsia="Arial Unicode MS" w:hAnsi="Adelle Sans Light" w:cs="Arial Unicode MS"/>
          <w:color w:val="545153"/>
          <w:bdr w:val="nil"/>
          <w:lang w:val="es-ES_tradnl" w:eastAsia="es-MX"/>
        </w:rPr>
        <w:t>coadyuvancia</w:t>
      </w:r>
      <w:proofErr w:type="spellEnd"/>
      <w:r w:rsidRPr="00AE2030">
        <w:rPr>
          <w:rFonts w:ascii="Adelle Sans Light" w:eastAsia="Arial Unicode MS" w:hAnsi="Adelle Sans Light" w:cs="Arial Unicode MS"/>
          <w:color w:val="545153"/>
          <w:bdr w:val="nil"/>
          <w:lang w:val="es-ES_tradnl" w:eastAsia="es-MX"/>
        </w:rPr>
        <w:t xml:space="preserve"> para las</w:t>
      </w:r>
      <w:r>
        <w:rPr>
          <w:rFonts w:ascii="Adelle Sans Light" w:eastAsia="Arial Unicode MS" w:hAnsi="Adelle Sans Light" w:cs="Arial Unicode MS"/>
          <w:color w:val="545153"/>
          <w:bdr w:val="nil"/>
          <w:lang w:val="es-ES_tradnl" w:eastAsia="es-MX"/>
        </w:rPr>
        <w:t xml:space="preserve"> </w:t>
      </w:r>
      <w:r w:rsidRPr="00AE2030">
        <w:rPr>
          <w:rFonts w:ascii="Adelle Sans Light" w:eastAsia="Arial Unicode MS" w:hAnsi="Adelle Sans Light" w:cs="Arial Unicode MS"/>
          <w:color w:val="545153"/>
          <w:bdr w:val="nil"/>
          <w:lang w:val="es-ES_tradnl" w:eastAsia="es-MX"/>
        </w:rPr>
        <w:t>Declaratorias de Alerta de Violencia de Género contra las Mujeres en estados y municipios,</w:t>
      </w:r>
      <w:r>
        <w:rPr>
          <w:rFonts w:ascii="Adelle Sans Light" w:eastAsia="Arial Unicode MS" w:hAnsi="Adelle Sans Light" w:cs="Arial Unicode MS"/>
          <w:color w:val="545153"/>
          <w:bdr w:val="nil"/>
          <w:lang w:val="es-ES_tradnl" w:eastAsia="es-MX"/>
        </w:rPr>
        <w:t xml:space="preserve"> </w:t>
      </w:r>
      <w:r w:rsidRPr="00AE2030">
        <w:rPr>
          <w:rFonts w:ascii="Adelle Sans Light" w:eastAsia="Arial Unicode MS" w:hAnsi="Adelle Sans Light" w:cs="Arial Unicode MS"/>
          <w:color w:val="545153"/>
          <w:bdr w:val="nil"/>
          <w:lang w:val="es-ES_tradnl" w:eastAsia="es-MX"/>
        </w:rPr>
        <w:t>para el ejercicio fiscal 2019, fueron dictaminados y aprobados por el Comité de Evaluación,</w:t>
      </w:r>
      <w:r>
        <w:rPr>
          <w:rFonts w:ascii="Adelle Sans Light" w:eastAsia="Arial Unicode MS" w:hAnsi="Adelle Sans Light" w:cs="Arial Unicode MS"/>
          <w:color w:val="545153"/>
          <w:bdr w:val="nil"/>
          <w:lang w:val="es-ES_tradnl" w:eastAsia="es-MX"/>
        </w:rPr>
        <w:t xml:space="preserve"> </w:t>
      </w:r>
      <w:r w:rsidRPr="00AE2030">
        <w:rPr>
          <w:rFonts w:ascii="Adelle Sans Light" w:eastAsia="Arial Unicode MS" w:hAnsi="Adelle Sans Light" w:cs="Arial Unicode MS"/>
          <w:color w:val="545153"/>
          <w:bdr w:val="nil"/>
          <w:lang w:val="es-ES_tradnl" w:eastAsia="es-MX"/>
        </w:rPr>
        <w:t>siete (7) proyectos a cargo de la</w:t>
      </w:r>
      <w:r>
        <w:rPr>
          <w:rFonts w:ascii="Adelle Sans Light" w:eastAsia="Arial Unicode MS" w:hAnsi="Adelle Sans Light" w:cs="Arial Unicode MS"/>
          <w:color w:val="545153"/>
          <w:bdr w:val="nil"/>
          <w:lang w:val="es-ES_tradnl" w:eastAsia="es-MX"/>
        </w:rPr>
        <w:t xml:space="preserve"> </w:t>
      </w:r>
      <w:r w:rsidRPr="00AE2030">
        <w:rPr>
          <w:rFonts w:ascii="Adelle Sans Light" w:eastAsia="Arial Unicode MS" w:hAnsi="Adelle Sans Light" w:cs="Arial Unicode MS"/>
          <w:color w:val="545153"/>
          <w:bdr w:val="nil"/>
          <w:lang w:val="es-ES_tradnl" w:eastAsia="es-MX"/>
        </w:rPr>
        <w:t>Secretaría General de Gobierno por un monto total: 2’151,500.00 M.N.</w:t>
      </w:r>
      <w:r w:rsidR="00B94F4D">
        <w:rPr>
          <w:rFonts w:ascii="Adelle Sans Light" w:eastAsia="Arial Unicode MS" w:hAnsi="Adelle Sans Light" w:cs="Arial Unicode MS"/>
          <w:color w:val="545153"/>
          <w:bdr w:val="nil"/>
          <w:lang w:val="es-ES_tradnl" w:eastAsia="es-MX"/>
        </w:rPr>
        <w:t xml:space="preserve"> Puede consultarse en la siguiente ruta electrónica: </w:t>
      </w:r>
    </w:p>
    <w:p w14:paraId="2FDA31C2" w14:textId="77777777" w:rsidR="00B94F4D" w:rsidRDefault="00B1635D" w:rsidP="00B94F4D">
      <w:pPr>
        <w:spacing w:after="0" w:line="288" w:lineRule="auto"/>
        <w:jc w:val="both"/>
        <w:rPr>
          <w:rFonts w:ascii="Arial" w:eastAsia="Arial Unicode MS" w:hAnsi="Arial" w:cs="Arial"/>
          <w:color w:val="000000" w:themeColor="text1"/>
          <w:sz w:val="20"/>
          <w:szCs w:val="20"/>
          <w:bdr w:val="none" w:sz="0" w:space="0" w:color="auto" w:frame="1"/>
          <w:lang w:val="es-ES_tradnl" w:eastAsia="es-MX"/>
        </w:rPr>
      </w:pPr>
      <w:hyperlink r:id="rId6" w:history="1">
        <w:r w:rsidR="00B94F4D">
          <w:rPr>
            <w:rStyle w:val="Hipervnculo"/>
            <w:rFonts w:ascii="Arial" w:eastAsia="Arial Unicode MS" w:hAnsi="Arial" w:cs="Arial"/>
            <w:sz w:val="20"/>
            <w:szCs w:val="20"/>
            <w:bdr w:val="none" w:sz="0" w:space="0" w:color="auto" w:frame="1"/>
            <w:lang w:val="es-ES_tradnl" w:eastAsia="es-MX"/>
          </w:rPr>
          <w:t>https://www.gob.mx/cms/uploads/attachment/file/477521/Subsidios_aprobados_AVGM_2019.pdf</w:t>
        </w:r>
      </w:hyperlink>
      <w:r w:rsidR="00B94F4D">
        <w:rPr>
          <w:rFonts w:ascii="Arial" w:eastAsia="Arial Unicode MS" w:hAnsi="Arial" w:cs="Arial"/>
          <w:color w:val="000000" w:themeColor="text1"/>
          <w:sz w:val="20"/>
          <w:szCs w:val="20"/>
          <w:bdr w:val="none" w:sz="0" w:space="0" w:color="auto" w:frame="1"/>
          <w:lang w:val="es-ES_tradnl" w:eastAsia="es-MX"/>
        </w:rPr>
        <w:t xml:space="preserve"> </w:t>
      </w:r>
    </w:p>
    <w:p w14:paraId="5155C679" w14:textId="5E0570E1" w:rsidR="00B554B6"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r w:rsidRPr="00AE2030">
        <w:rPr>
          <w:rFonts w:ascii="Adelle Sans Light" w:eastAsia="Arial Unicode MS" w:hAnsi="Adelle Sans Light" w:cs="Arial Unicode MS"/>
          <w:color w:val="545153"/>
          <w:bdr w:val="nil"/>
          <w:lang w:val="es-ES_tradnl" w:eastAsia="es-MX"/>
        </w:rPr>
        <w:t xml:space="preserve"> </w:t>
      </w:r>
    </w:p>
    <w:p w14:paraId="22C2C7B9" w14:textId="422BAB17" w:rsidR="00B554B6" w:rsidRDefault="00B554B6" w:rsidP="00B554B6">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r>
        <w:rPr>
          <w:rFonts w:ascii="Adelle Sans Light" w:eastAsia="Arial Unicode MS" w:hAnsi="Adelle Sans Light" w:cs="Arial Unicode MS"/>
          <w:color w:val="545153"/>
          <w:bdr w:val="nil"/>
          <w:lang w:val="es-ES_tradnl" w:eastAsia="es-MX"/>
        </w:rPr>
        <w:t>Cabe</w:t>
      </w:r>
      <w:r w:rsidRPr="00AE2030">
        <w:rPr>
          <w:rFonts w:ascii="Adelle Sans Light" w:eastAsia="Arial Unicode MS" w:hAnsi="Adelle Sans Light" w:cs="Arial Unicode MS"/>
          <w:color w:val="545153"/>
          <w:bdr w:val="nil"/>
          <w:lang w:val="es-ES_tradnl" w:eastAsia="es-MX"/>
        </w:rPr>
        <w:t xml:space="preserve"> mencionar</w:t>
      </w:r>
      <w:r>
        <w:rPr>
          <w:rFonts w:ascii="Adelle Sans Light" w:eastAsia="Arial Unicode MS" w:hAnsi="Adelle Sans Light" w:cs="Arial Unicode MS"/>
          <w:color w:val="545153"/>
          <w:bdr w:val="nil"/>
          <w:lang w:val="es-ES_tradnl" w:eastAsia="es-MX"/>
        </w:rPr>
        <w:t xml:space="preserve"> </w:t>
      </w:r>
      <w:r w:rsidRPr="00AE2030">
        <w:rPr>
          <w:rFonts w:ascii="Adelle Sans Light" w:eastAsia="Arial Unicode MS" w:hAnsi="Adelle Sans Light" w:cs="Arial Unicode MS"/>
          <w:color w:val="545153"/>
          <w:bdr w:val="nil"/>
          <w:lang w:val="es-ES_tradnl" w:eastAsia="es-MX"/>
        </w:rPr>
        <w:t>que dicho recurso asignado es presupuesto federal,</w:t>
      </w:r>
      <w:r w:rsidR="00130F71">
        <w:rPr>
          <w:rFonts w:ascii="Adelle Sans Light" w:eastAsia="Arial Unicode MS" w:hAnsi="Adelle Sans Light" w:cs="Arial Unicode MS"/>
          <w:color w:val="545153"/>
          <w:bdr w:val="nil"/>
          <w:lang w:val="es-ES_tradnl" w:eastAsia="es-MX"/>
        </w:rPr>
        <w:t xml:space="preserve"> por lo que </w:t>
      </w:r>
      <w:r w:rsidRPr="00AE2030">
        <w:rPr>
          <w:rFonts w:ascii="Adelle Sans Light" w:eastAsia="Arial Unicode MS" w:hAnsi="Adelle Sans Light" w:cs="Arial Unicode MS"/>
          <w:color w:val="545153"/>
          <w:bdr w:val="nil"/>
          <w:lang w:val="es-ES_tradnl" w:eastAsia="es-MX"/>
        </w:rPr>
        <w:t>sigue su curso la</w:t>
      </w:r>
      <w:r>
        <w:rPr>
          <w:rFonts w:ascii="Adelle Sans Light" w:eastAsia="Arial Unicode MS" w:hAnsi="Adelle Sans Light" w:cs="Arial Unicode MS"/>
          <w:color w:val="545153"/>
          <w:bdr w:val="nil"/>
          <w:lang w:val="es-ES_tradnl" w:eastAsia="es-MX"/>
        </w:rPr>
        <w:t xml:space="preserve"> </w:t>
      </w:r>
      <w:r w:rsidRPr="00AE2030">
        <w:rPr>
          <w:rFonts w:ascii="Adelle Sans Light" w:eastAsia="Arial Unicode MS" w:hAnsi="Adelle Sans Light" w:cs="Arial Unicode MS"/>
          <w:color w:val="545153"/>
          <w:bdr w:val="nil"/>
          <w:lang w:val="es-ES_tradnl" w:eastAsia="es-MX"/>
        </w:rPr>
        <w:t>gestión administrativa</w:t>
      </w:r>
      <w:r>
        <w:rPr>
          <w:rFonts w:ascii="Adelle Sans Light" w:eastAsia="Arial Unicode MS" w:hAnsi="Adelle Sans Light" w:cs="Arial Unicode MS"/>
          <w:color w:val="545153"/>
          <w:bdr w:val="nil"/>
          <w:lang w:val="es-ES_tradnl" w:eastAsia="es-MX"/>
        </w:rPr>
        <w:t xml:space="preserve"> para su radicación</w:t>
      </w:r>
      <w:r w:rsidRPr="00AE2030">
        <w:rPr>
          <w:rFonts w:ascii="Adelle Sans Light" w:eastAsia="Arial Unicode MS" w:hAnsi="Adelle Sans Light" w:cs="Arial Unicode MS"/>
          <w:color w:val="545153"/>
          <w:bdr w:val="nil"/>
          <w:lang w:val="es-ES_tradnl" w:eastAsia="es-MX"/>
        </w:rPr>
        <w:t>. En tal sentido, aún no se erogan recursos de los proyectos autorizados</w:t>
      </w:r>
      <w:r w:rsidR="00130F71">
        <w:rPr>
          <w:rFonts w:ascii="Adelle Sans Light" w:eastAsia="Arial Unicode MS" w:hAnsi="Adelle Sans Light" w:cs="Arial Unicode MS"/>
          <w:color w:val="545153"/>
          <w:bdr w:val="nil"/>
          <w:lang w:val="es-ES_tradnl" w:eastAsia="es-MX"/>
        </w:rPr>
        <w:t>,</w:t>
      </w:r>
      <w:r>
        <w:rPr>
          <w:rFonts w:ascii="Adelle Sans Light" w:eastAsia="Arial Unicode MS" w:hAnsi="Adelle Sans Light" w:cs="Arial Unicode MS"/>
          <w:color w:val="545153"/>
          <w:bdr w:val="nil"/>
          <w:lang w:val="es-ES_tradnl" w:eastAsia="es-MX"/>
        </w:rPr>
        <w:t xml:space="preserve"> por lo que no es posible hacer entrega de</w:t>
      </w:r>
      <w:r w:rsidR="00130F71">
        <w:rPr>
          <w:rFonts w:ascii="Adelle Sans Light" w:eastAsia="Arial Unicode MS" w:hAnsi="Adelle Sans Light" w:cs="Arial Unicode MS"/>
          <w:color w:val="545153"/>
          <w:bdr w:val="nil"/>
          <w:lang w:val="es-ES_tradnl" w:eastAsia="es-MX"/>
        </w:rPr>
        <w:t xml:space="preserve"> los documentos que comprueben el gasto</w:t>
      </w:r>
      <w:r w:rsidRPr="00AE2030">
        <w:rPr>
          <w:rFonts w:ascii="Adelle Sans Light" w:eastAsia="Arial Unicode MS" w:hAnsi="Adelle Sans Light" w:cs="Arial Unicode MS"/>
          <w:color w:val="545153"/>
          <w:bdr w:val="nil"/>
          <w:lang w:val="es-ES_tradnl" w:eastAsia="es-MX"/>
        </w:rPr>
        <w:t>.</w:t>
      </w:r>
    </w:p>
    <w:p w14:paraId="4E9492A4" w14:textId="77777777" w:rsidR="00A63D50" w:rsidRDefault="00A63D50" w:rsidP="00A63D50">
      <w:pPr>
        <w:pBdr>
          <w:top w:val="nil"/>
          <w:left w:val="nil"/>
          <w:bottom w:val="nil"/>
          <w:right w:val="nil"/>
          <w:between w:val="nil"/>
          <w:bar w:val="nil"/>
        </w:pBdr>
        <w:spacing w:after="0" w:line="288" w:lineRule="auto"/>
        <w:jc w:val="both"/>
      </w:pPr>
    </w:p>
    <w:p w14:paraId="7D43BD19" w14:textId="0965A444" w:rsidR="00AC5857" w:rsidRPr="00130F71" w:rsidRDefault="00130F71" w:rsidP="00A63D50">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r w:rsidRPr="00130F71">
        <w:rPr>
          <w:rFonts w:ascii="Adelle Sans Light" w:eastAsia="Arial Unicode MS" w:hAnsi="Adelle Sans Light" w:cs="Arial Unicode MS"/>
          <w:color w:val="545153"/>
          <w:bdr w:val="nil"/>
          <w:lang w:val="es-ES_tradnl" w:eastAsia="es-MX"/>
        </w:rPr>
        <w:t>Se le informa que n</w:t>
      </w:r>
      <w:r w:rsidR="00A63D50" w:rsidRPr="00130F71">
        <w:rPr>
          <w:rFonts w:ascii="Adelle Sans Light" w:eastAsia="Arial Unicode MS" w:hAnsi="Adelle Sans Light" w:cs="Arial Unicode MS"/>
          <w:color w:val="545153"/>
          <w:bdr w:val="nil"/>
          <w:lang w:val="es-ES_tradnl" w:eastAsia="es-MX"/>
        </w:rPr>
        <w:t>o se ha destinado recurso estatal para la implementación de las medidas de la Alerta de Violencia de Género contra las Mujeres</w:t>
      </w:r>
      <w:r w:rsidR="00B554B6" w:rsidRPr="00130F71">
        <w:rPr>
          <w:rFonts w:ascii="Adelle Sans Light" w:eastAsia="Arial Unicode MS" w:hAnsi="Adelle Sans Light" w:cs="Arial Unicode MS"/>
          <w:color w:val="545153"/>
          <w:bdr w:val="nil"/>
          <w:lang w:val="es-ES_tradnl" w:eastAsia="es-MX"/>
        </w:rPr>
        <w:t xml:space="preserve"> a esta Secretaría</w:t>
      </w:r>
      <w:r w:rsidR="00A63D50" w:rsidRPr="00130F71">
        <w:rPr>
          <w:rFonts w:ascii="Adelle Sans Light" w:eastAsia="Arial Unicode MS" w:hAnsi="Adelle Sans Light" w:cs="Arial Unicode MS"/>
          <w:color w:val="545153"/>
          <w:bdr w:val="nil"/>
          <w:lang w:val="es-ES_tradnl" w:eastAsia="es-MX"/>
        </w:rPr>
        <w:t>.</w:t>
      </w:r>
    </w:p>
    <w:p w14:paraId="2ABA74B9" w14:textId="77777777" w:rsidR="00AC5857" w:rsidRPr="00130F71" w:rsidRDefault="00AC5857" w:rsidP="00AC5857">
      <w:pPr>
        <w:pBdr>
          <w:top w:val="nil"/>
          <w:left w:val="nil"/>
          <w:bottom w:val="nil"/>
          <w:right w:val="nil"/>
          <w:between w:val="nil"/>
          <w:bar w:val="nil"/>
        </w:pBdr>
        <w:spacing w:after="0" w:line="288" w:lineRule="auto"/>
        <w:jc w:val="both"/>
        <w:rPr>
          <w:rFonts w:ascii="Alegreya Sans Regular" w:eastAsia="Arial Unicode MS" w:hAnsi="Alegreya Sans Regular" w:cs="Arial Unicode MS" w:hint="eastAsia"/>
          <w:color w:val="545153"/>
          <w:bdr w:val="nil"/>
          <w:lang w:val="es-ES_tradnl" w:eastAsia="es-MX"/>
        </w:rPr>
      </w:pPr>
    </w:p>
    <w:p w14:paraId="57C47819" w14:textId="49B8A00A" w:rsidR="00BB02A4" w:rsidRPr="00BC2AB8" w:rsidRDefault="00BB02A4" w:rsidP="00BB02A4">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r w:rsidRPr="00130F71">
        <w:rPr>
          <w:rFonts w:ascii="Adelle Sans Light" w:eastAsia="Arial Unicode MS" w:hAnsi="Adelle Sans Light" w:cs="Arial Unicode MS"/>
          <w:color w:val="545153"/>
          <w:bdr w:val="nil"/>
          <w:lang w:val="es-ES_tradnl" w:eastAsia="es-MX"/>
        </w:rPr>
        <w:t xml:space="preserve">Por último, en la implementación de las medidas para atender la Alerta de Violencia de Género contra las Mujeres participan diversas dependencias e instituciones, por lo tanto, la información detallada puede solicitarla al sujeto obligado, respectivamente. </w:t>
      </w:r>
      <w:r w:rsidRPr="00BC2AB8">
        <w:rPr>
          <w:rFonts w:ascii="Adelle Sans Light" w:eastAsia="Arial Unicode MS" w:hAnsi="Adelle Sans Light" w:cs="Arial Unicode MS"/>
          <w:color w:val="545153"/>
          <w:bdr w:val="nil"/>
          <w:lang w:val="es-ES_tradnl" w:eastAsia="es-MX"/>
        </w:rPr>
        <w:t xml:space="preserve"> </w:t>
      </w:r>
    </w:p>
    <w:p w14:paraId="04F2200E" w14:textId="77777777" w:rsidR="00BB02A4" w:rsidRDefault="00BB02A4" w:rsidP="009535E8">
      <w:pPr>
        <w:pBdr>
          <w:top w:val="nil"/>
          <w:left w:val="nil"/>
          <w:bottom w:val="nil"/>
          <w:right w:val="nil"/>
          <w:between w:val="nil"/>
          <w:bar w:val="nil"/>
        </w:pBdr>
        <w:spacing w:after="0" w:line="288" w:lineRule="auto"/>
        <w:jc w:val="both"/>
        <w:rPr>
          <w:rFonts w:ascii="Alegreya Sans Regular" w:eastAsia="Arial Unicode MS" w:hAnsi="Alegreya Sans Regular" w:cs="Arial Unicode MS" w:hint="eastAsia"/>
          <w:color w:val="545153"/>
          <w:bdr w:val="nil"/>
          <w:lang w:val="es-ES_tradnl" w:eastAsia="es-MX"/>
        </w:rPr>
      </w:pPr>
    </w:p>
    <w:p w14:paraId="7643D200" w14:textId="6F2DB7C5" w:rsidR="009535E8" w:rsidRPr="00BC2AB8" w:rsidRDefault="00130F71" w:rsidP="00BC2AB8">
      <w:pPr>
        <w:pBdr>
          <w:top w:val="nil"/>
          <w:left w:val="nil"/>
          <w:bottom w:val="nil"/>
          <w:right w:val="nil"/>
          <w:between w:val="nil"/>
          <w:bar w:val="nil"/>
        </w:pBdr>
        <w:spacing w:after="0" w:line="288" w:lineRule="auto"/>
        <w:jc w:val="both"/>
        <w:rPr>
          <w:rFonts w:ascii="Adelle Sans Light" w:eastAsia="Arial Unicode MS" w:hAnsi="Adelle Sans Light" w:cs="Arial Unicode MS"/>
          <w:color w:val="545153"/>
          <w:bdr w:val="nil"/>
          <w:lang w:val="es-ES_tradnl" w:eastAsia="es-MX"/>
        </w:rPr>
      </w:pPr>
      <w:r>
        <w:rPr>
          <w:rFonts w:ascii="Adelle Sans Light" w:eastAsia="Arial Unicode MS" w:hAnsi="Adelle Sans Light" w:cs="Arial Unicode MS"/>
          <w:color w:val="545153"/>
          <w:bdr w:val="nil"/>
          <w:lang w:val="es-ES_tradnl" w:eastAsia="es-MX"/>
        </w:rPr>
        <w:t>A</w:t>
      </w:r>
      <w:r w:rsidR="009535E8" w:rsidRPr="00BC2AB8">
        <w:rPr>
          <w:rFonts w:ascii="Adelle Sans Light" w:eastAsia="Arial Unicode MS" w:hAnsi="Adelle Sans Light" w:cs="Arial Unicode MS"/>
          <w:color w:val="545153"/>
          <w:bdr w:val="nil"/>
          <w:lang w:val="es-ES_tradnl" w:eastAsia="es-MX"/>
        </w:rPr>
        <w:t>simismo, se hace de su conocimiento que la Ley General de Transparencia y Acceso a la Información Pública, en su artículo 142; así como la Ley de Transparencia y Acceso a la Información Pública del Estado de Puebla, en sus artículos 16 fracción V, y 169, establecen lo concerniente al recurso de revisión ante el organ</w:t>
      </w:r>
      <w:bookmarkStart w:id="0" w:name="_GoBack"/>
      <w:bookmarkEnd w:id="0"/>
      <w:r w:rsidR="009535E8" w:rsidRPr="00BC2AB8">
        <w:rPr>
          <w:rFonts w:ascii="Adelle Sans Light" w:eastAsia="Arial Unicode MS" w:hAnsi="Adelle Sans Light" w:cs="Arial Unicode MS"/>
          <w:color w:val="545153"/>
          <w:bdr w:val="nil"/>
          <w:lang w:val="es-ES_tradnl" w:eastAsia="es-MX"/>
        </w:rPr>
        <w:t>ismo garante estatal, o ante ésta Unidad de Transparencia.</w:t>
      </w:r>
    </w:p>
    <w:p w14:paraId="0E2A82FC" w14:textId="77777777" w:rsidR="00B94F4D" w:rsidRDefault="00B94F4D" w:rsidP="008A0186">
      <w:pPr>
        <w:pBdr>
          <w:top w:val="nil"/>
          <w:left w:val="nil"/>
          <w:bottom w:val="nil"/>
          <w:right w:val="nil"/>
          <w:between w:val="nil"/>
          <w:bar w:val="nil"/>
        </w:pBdr>
        <w:spacing w:after="0" w:line="288" w:lineRule="auto"/>
        <w:jc w:val="center"/>
        <w:rPr>
          <w:rFonts w:ascii="Adelle Sans Light" w:eastAsia="Arial Unicode MS" w:hAnsi="Adelle Sans Light" w:cs="Arial Unicode MS"/>
          <w:color w:val="545153"/>
          <w:bdr w:val="nil"/>
          <w:lang w:val="es-ES_tradnl" w:eastAsia="es-MX"/>
        </w:rPr>
      </w:pPr>
    </w:p>
    <w:p w14:paraId="2AB0EE31" w14:textId="74B63C0C" w:rsidR="008A0186" w:rsidRPr="00E766BB" w:rsidRDefault="008A0186" w:rsidP="008A0186">
      <w:pPr>
        <w:pBdr>
          <w:top w:val="nil"/>
          <w:left w:val="nil"/>
          <w:bottom w:val="nil"/>
          <w:right w:val="nil"/>
          <w:between w:val="nil"/>
          <w:bar w:val="nil"/>
        </w:pBdr>
        <w:spacing w:after="0" w:line="288" w:lineRule="auto"/>
        <w:jc w:val="center"/>
        <w:rPr>
          <w:rFonts w:ascii="Adelle Sans Light" w:eastAsia="Arial Unicode MS" w:hAnsi="Adelle Sans Light" w:cs="Arial Unicode MS"/>
          <w:color w:val="545153"/>
          <w:bdr w:val="nil"/>
          <w:lang w:val="es-ES_tradnl" w:eastAsia="es-MX"/>
        </w:rPr>
      </w:pPr>
      <w:r w:rsidRPr="00E766BB">
        <w:rPr>
          <w:rFonts w:ascii="Adelle Sans Light" w:eastAsia="Arial Unicode MS" w:hAnsi="Adelle Sans Light" w:cs="Arial Unicode MS" w:hint="eastAsia"/>
          <w:color w:val="545153"/>
          <w:bdr w:val="nil"/>
          <w:lang w:val="es-ES_tradnl" w:eastAsia="es-MX"/>
        </w:rPr>
        <w:t>Atentamente</w:t>
      </w:r>
    </w:p>
    <w:p w14:paraId="60AE9BB9" w14:textId="43732648" w:rsidR="008A0186" w:rsidRPr="00E766BB" w:rsidRDefault="008A0186" w:rsidP="008A0186">
      <w:pPr>
        <w:pBdr>
          <w:top w:val="nil"/>
          <w:left w:val="nil"/>
          <w:bottom w:val="nil"/>
          <w:right w:val="nil"/>
          <w:between w:val="nil"/>
          <w:bar w:val="nil"/>
        </w:pBdr>
        <w:spacing w:after="0" w:line="288" w:lineRule="auto"/>
        <w:jc w:val="center"/>
        <w:rPr>
          <w:rFonts w:ascii="Adelle Sans Light" w:eastAsia="Arial Unicode MS" w:hAnsi="Adelle Sans Light" w:cs="Arial Unicode MS"/>
          <w:color w:val="545153"/>
          <w:bdr w:val="nil"/>
          <w:lang w:val="es-ES_tradnl" w:eastAsia="es-MX"/>
        </w:rPr>
      </w:pPr>
      <w:r w:rsidRPr="00E766BB">
        <w:rPr>
          <w:rFonts w:ascii="Adelle Sans Light" w:eastAsia="Arial Unicode MS" w:hAnsi="Adelle Sans Light" w:cs="Arial Unicode MS" w:hint="eastAsia"/>
          <w:color w:val="545153"/>
          <w:bdr w:val="nil"/>
          <w:lang w:val="es-ES_tradnl" w:eastAsia="es-MX"/>
        </w:rPr>
        <w:t xml:space="preserve">Cuatro Veces Heroica Puebla de Zaragoza, Puebla, </w:t>
      </w:r>
      <w:r w:rsidR="00C93C91" w:rsidRPr="00E766BB">
        <w:rPr>
          <w:rFonts w:ascii="Adelle Sans Light" w:eastAsia="Arial Unicode MS" w:hAnsi="Adelle Sans Light" w:cs="Arial Unicode MS" w:hint="eastAsia"/>
          <w:color w:val="545153"/>
          <w:bdr w:val="nil"/>
          <w:lang w:val="es-ES_tradnl" w:eastAsia="es-MX"/>
        </w:rPr>
        <w:t xml:space="preserve">agosto </w:t>
      </w:r>
      <w:r w:rsidR="00F01EDE">
        <w:rPr>
          <w:rFonts w:ascii="Adelle Sans Light" w:eastAsia="Arial Unicode MS" w:hAnsi="Adelle Sans Light" w:cs="Arial Unicode MS"/>
          <w:color w:val="545153"/>
          <w:bdr w:val="nil"/>
          <w:lang w:val="es-ES_tradnl" w:eastAsia="es-MX"/>
        </w:rPr>
        <w:t>2</w:t>
      </w:r>
      <w:r w:rsidR="0013018B">
        <w:rPr>
          <w:rFonts w:ascii="Adelle Sans Light" w:eastAsia="Arial Unicode MS" w:hAnsi="Adelle Sans Light" w:cs="Arial Unicode MS"/>
          <w:color w:val="545153"/>
          <w:bdr w:val="nil"/>
          <w:lang w:val="es-ES_tradnl" w:eastAsia="es-MX"/>
        </w:rPr>
        <w:t>8</w:t>
      </w:r>
      <w:r w:rsidRPr="00E766BB">
        <w:rPr>
          <w:rFonts w:ascii="Adelle Sans Light" w:eastAsia="Arial Unicode MS" w:hAnsi="Adelle Sans Light" w:cs="Arial Unicode MS" w:hint="eastAsia"/>
          <w:color w:val="545153"/>
          <w:bdr w:val="nil"/>
          <w:lang w:val="es-ES_tradnl" w:eastAsia="es-MX"/>
        </w:rPr>
        <w:t xml:space="preserve"> de 2019</w:t>
      </w:r>
    </w:p>
    <w:p w14:paraId="1A113299" w14:textId="10EFD3C2" w:rsidR="00B7525F" w:rsidRPr="00E766BB" w:rsidRDefault="008A0186" w:rsidP="0056256B">
      <w:pPr>
        <w:pBdr>
          <w:top w:val="nil"/>
          <w:left w:val="nil"/>
          <w:bottom w:val="nil"/>
          <w:right w:val="nil"/>
          <w:between w:val="nil"/>
          <w:bar w:val="nil"/>
        </w:pBdr>
        <w:spacing w:after="0" w:line="288" w:lineRule="auto"/>
        <w:jc w:val="center"/>
        <w:rPr>
          <w:rFonts w:ascii="Adelle Sans Light" w:eastAsia="Arial Unicode MS" w:hAnsi="Adelle Sans Light" w:cs="Arial Unicode MS"/>
          <w:color w:val="545153"/>
          <w:bdr w:val="nil"/>
          <w:lang w:val="es-ES_tradnl" w:eastAsia="es-MX"/>
        </w:rPr>
      </w:pPr>
      <w:r w:rsidRPr="00E766BB">
        <w:rPr>
          <w:rFonts w:ascii="Adelle Sans Light" w:eastAsia="Arial Unicode MS" w:hAnsi="Adelle Sans Light" w:cs="Arial Unicode MS" w:hint="eastAsia"/>
          <w:color w:val="545153"/>
          <w:bdr w:val="nil"/>
          <w:lang w:val="es-ES_tradnl" w:eastAsia="es-MX"/>
        </w:rPr>
        <w:t>Unidad de Transparencia de l</w:t>
      </w:r>
      <w:r w:rsidR="0056256B" w:rsidRPr="00E766BB">
        <w:rPr>
          <w:rFonts w:ascii="Adelle Sans Light" w:eastAsia="Arial Unicode MS" w:hAnsi="Adelle Sans Light" w:cs="Arial Unicode MS" w:hint="eastAsia"/>
          <w:color w:val="545153"/>
          <w:bdr w:val="nil"/>
          <w:lang w:val="es-ES_tradnl" w:eastAsia="es-MX"/>
        </w:rPr>
        <w:t xml:space="preserve">a Secretaría de Gobernación </w:t>
      </w:r>
    </w:p>
    <w:sectPr w:rsidR="00B7525F" w:rsidRPr="00E766BB" w:rsidSect="00B94F4D">
      <w:headerReference w:type="default" r:id="rId7"/>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15FC5" w14:textId="77777777" w:rsidR="00B1635D" w:rsidRDefault="00B1635D" w:rsidP="006C67E1">
      <w:pPr>
        <w:spacing w:after="0" w:line="240" w:lineRule="auto"/>
      </w:pPr>
      <w:r>
        <w:separator/>
      </w:r>
    </w:p>
  </w:endnote>
  <w:endnote w:type="continuationSeparator" w:id="0">
    <w:p w14:paraId="00E70B49" w14:textId="77777777" w:rsidR="00B1635D" w:rsidRDefault="00B1635D" w:rsidP="006C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elle Sans Light">
    <w:altName w:val="Corbel"/>
    <w:panose1 w:val="00000000000000000000"/>
    <w:charset w:val="00"/>
    <w:family w:val="modern"/>
    <w:notTrueType/>
    <w:pitch w:val="variable"/>
    <w:sig w:usb0="00000001" w:usb1="00000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legreya Sans Regular">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62BCF" w14:textId="77777777" w:rsidR="00B1635D" w:rsidRDefault="00B1635D" w:rsidP="006C67E1">
      <w:pPr>
        <w:spacing w:after="0" w:line="240" w:lineRule="auto"/>
      </w:pPr>
      <w:r>
        <w:separator/>
      </w:r>
    </w:p>
  </w:footnote>
  <w:footnote w:type="continuationSeparator" w:id="0">
    <w:p w14:paraId="00A2589A" w14:textId="77777777" w:rsidR="00B1635D" w:rsidRDefault="00B1635D" w:rsidP="006C6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742F" w14:textId="77777777" w:rsidR="006C67E1" w:rsidRDefault="006C67E1">
    <w:pPr>
      <w:pStyle w:val="Encabezado"/>
    </w:pPr>
    <w:r>
      <w:rPr>
        <w:noProof/>
        <w:lang w:eastAsia="es-ES"/>
      </w:rPr>
      <w:drawing>
        <wp:anchor distT="0" distB="0" distL="114300" distR="114300" simplePos="0" relativeHeight="251658240" behindDoc="1" locked="0" layoutInCell="1" allowOverlap="1" wp14:anchorId="201F047D" wp14:editId="60FBEFEC">
          <wp:simplePos x="0" y="0"/>
          <wp:positionH relativeFrom="page">
            <wp:align>left</wp:align>
          </wp:positionH>
          <wp:positionV relativeFrom="paragraph">
            <wp:posOffset>-449580</wp:posOffset>
          </wp:positionV>
          <wp:extent cx="7757020" cy="100488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Carta ok-01.jpg"/>
                  <pic:cNvPicPr/>
                </pic:nvPicPr>
                <pic:blipFill>
                  <a:blip r:embed="rId1">
                    <a:extLst>
                      <a:ext uri="{28A0092B-C50C-407E-A947-70E740481C1C}">
                        <a14:useLocalDpi xmlns:a14="http://schemas.microsoft.com/office/drawing/2010/main" val="0"/>
                      </a:ext>
                    </a:extLst>
                  </a:blip>
                  <a:stretch>
                    <a:fillRect/>
                  </a:stretch>
                </pic:blipFill>
                <pic:spPr>
                  <a:xfrm>
                    <a:off x="0" y="0"/>
                    <a:ext cx="7761120" cy="1005418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E1"/>
    <w:rsid w:val="00036D74"/>
    <w:rsid w:val="000421BD"/>
    <w:rsid w:val="000F505F"/>
    <w:rsid w:val="0011573C"/>
    <w:rsid w:val="0013018B"/>
    <w:rsid w:val="00130F71"/>
    <w:rsid w:val="00196208"/>
    <w:rsid w:val="00205E7B"/>
    <w:rsid w:val="002415AB"/>
    <w:rsid w:val="002B1056"/>
    <w:rsid w:val="002C472C"/>
    <w:rsid w:val="002D733C"/>
    <w:rsid w:val="0033260D"/>
    <w:rsid w:val="003503FE"/>
    <w:rsid w:val="003642BA"/>
    <w:rsid w:val="0038257E"/>
    <w:rsid w:val="00430B9F"/>
    <w:rsid w:val="00484209"/>
    <w:rsid w:val="00490C27"/>
    <w:rsid w:val="004A0B1F"/>
    <w:rsid w:val="004C1A57"/>
    <w:rsid w:val="004D6C14"/>
    <w:rsid w:val="0056256B"/>
    <w:rsid w:val="006A0A22"/>
    <w:rsid w:val="006C4968"/>
    <w:rsid w:val="006C67E1"/>
    <w:rsid w:val="00726684"/>
    <w:rsid w:val="00764F86"/>
    <w:rsid w:val="00850518"/>
    <w:rsid w:val="00891CC0"/>
    <w:rsid w:val="008A0186"/>
    <w:rsid w:val="008D631A"/>
    <w:rsid w:val="00924406"/>
    <w:rsid w:val="00924D92"/>
    <w:rsid w:val="00930B76"/>
    <w:rsid w:val="009535E8"/>
    <w:rsid w:val="009F79EA"/>
    <w:rsid w:val="00A63D50"/>
    <w:rsid w:val="00A71ECC"/>
    <w:rsid w:val="00AC5857"/>
    <w:rsid w:val="00AE2030"/>
    <w:rsid w:val="00AF51DD"/>
    <w:rsid w:val="00B06422"/>
    <w:rsid w:val="00B1635D"/>
    <w:rsid w:val="00B554B6"/>
    <w:rsid w:val="00B7525F"/>
    <w:rsid w:val="00B94F4D"/>
    <w:rsid w:val="00BB02A4"/>
    <w:rsid w:val="00BC2AB8"/>
    <w:rsid w:val="00C17C31"/>
    <w:rsid w:val="00C328EF"/>
    <w:rsid w:val="00C40482"/>
    <w:rsid w:val="00C850C7"/>
    <w:rsid w:val="00C93C91"/>
    <w:rsid w:val="00D6075B"/>
    <w:rsid w:val="00D63038"/>
    <w:rsid w:val="00D868EC"/>
    <w:rsid w:val="00DB221D"/>
    <w:rsid w:val="00E25D45"/>
    <w:rsid w:val="00E73EE6"/>
    <w:rsid w:val="00E766BB"/>
    <w:rsid w:val="00EA720C"/>
    <w:rsid w:val="00F01EDE"/>
    <w:rsid w:val="00F06BD0"/>
    <w:rsid w:val="00F2379C"/>
    <w:rsid w:val="00FA40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44115"/>
  <w15:chartTrackingRefBased/>
  <w15:docId w15:val="{AA29AA29-07DD-4396-BB65-51021C82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5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67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67E1"/>
  </w:style>
  <w:style w:type="paragraph" w:styleId="Piedepgina">
    <w:name w:val="footer"/>
    <w:basedOn w:val="Normal"/>
    <w:link w:val="PiedepginaCar"/>
    <w:uiPriority w:val="99"/>
    <w:unhideWhenUsed/>
    <w:rsid w:val="006C67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67E1"/>
  </w:style>
  <w:style w:type="character" w:styleId="Hipervnculo">
    <w:name w:val="Hyperlink"/>
    <w:basedOn w:val="Fuentedeprrafopredeter"/>
    <w:uiPriority w:val="99"/>
    <w:unhideWhenUsed/>
    <w:rsid w:val="00764F86"/>
    <w:rPr>
      <w:color w:val="0563C1" w:themeColor="hyperlink"/>
      <w:u w:val="single"/>
    </w:rPr>
  </w:style>
  <w:style w:type="paragraph" w:styleId="Sinespaciado">
    <w:name w:val="No Spacing"/>
    <w:uiPriority w:val="1"/>
    <w:qFormat/>
    <w:rsid w:val="00764F86"/>
    <w:pPr>
      <w:spacing w:after="0" w:line="240" w:lineRule="auto"/>
    </w:pPr>
  </w:style>
  <w:style w:type="character" w:styleId="Refdecomentario">
    <w:name w:val="annotation reference"/>
    <w:basedOn w:val="Fuentedeprrafopredeter"/>
    <w:uiPriority w:val="99"/>
    <w:semiHidden/>
    <w:unhideWhenUsed/>
    <w:rsid w:val="00764F86"/>
    <w:rPr>
      <w:sz w:val="16"/>
      <w:szCs w:val="16"/>
    </w:rPr>
  </w:style>
  <w:style w:type="paragraph" w:styleId="Textocomentario">
    <w:name w:val="annotation text"/>
    <w:basedOn w:val="Normal"/>
    <w:link w:val="TextocomentarioCar"/>
    <w:uiPriority w:val="99"/>
    <w:semiHidden/>
    <w:unhideWhenUsed/>
    <w:rsid w:val="00764F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4F86"/>
    <w:rPr>
      <w:sz w:val="20"/>
      <w:szCs w:val="20"/>
      <w:lang w:val="es-ES"/>
    </w:rPr>
  </w:style>
  <w:style w:type="paragraph" w:styleId="Textodeglobo">
    <w:name w:val="Balloon Text"/>
    <w:basedOn w:val="Normal"/>
    <w:link w:val="TextodegloboCar"/>
    <w:uiPriority w:val="99"/>
    <w:semiHidden/>
    <w:unhideWhenUsed/>
    <w:rsid w:val="00764F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4F86"/>
    <w:rPr>
      <w:rFonts w:ascii="Segoe UI" w:hAnsi="Segoe UI" w:cs="Segoe UI"/>
      <w:sz w:val="18"/>
      <w:szCs w:val="18"/>
      <w:lang w:val="es-ES"/>
    </w:rPr>
  </w:style>
  <w:style w:type="character" w:styleId="Hipervnculovisitado">
    <w:name w:val="FollowedHyperlink"/>
    <w:basedOn w:val="Fuentedeprrafopredeter"/>
    <w:uiPriority w:val="99"/>
    <w:semiHidden/>
    <w:unhideWhenUsed/>
    <w:rsid w:val="00764F86"/>
    <w:rPr>
      <w:color w:val="954F72" w:themeColor="followedHyperlink"/>
      <w:u w:val="single"/>
    </w:rPr>
  </w:style>
  <w:style w:type="paragraph" w:styleId="Prrafodelista">
    <w:name w:val="List Paragraph"/>
    <w:basedOn w:val="Normal"/>
    <w:uiPriority w:val="34"/>
    <w:qFormat/>
    <w:rsid w:val="00AC5857"/>
    <w:pPr>
      <w:ind w:left="720"/>
      <w:contextualSpacing/>
    </w:pPr>
  </w:style>
  <w:style w:type="paragraph" w:styleId="NormalWeb">
    <w:name w:val="Normal (Web)"/>
    <w:basedOn w:val="Normal"/>
    <w:uiPriority w:val="99"/>
    <w:unhideWhenUsed/>
    <w:rsid w:val="00AC5857"/>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8038">
      <w:bodyDiv w:val="1"/>
      <w:marLeft w:val="0"/>
      <w:marRight w:val="0"/>
      <w:marTop w:val="0"/>
      <w:marBottom w:val="0"/>
      <w:divBdr>
        <w:top w:val="none" w:sz="0" w:space="0" w:color="auto"/>
        <w:left w:val="none" w:sz="0" w:space="0" w:color="auto"/>
        <w:bottom w:val="none" w:sz="0" w:space="0" w:color="auto"/>
        <w:right w:val="none" w:sz="0" w:space="0" w:color="auto"/>
      </w:divBdr>
    </w:div>
    <w:div w:id="699671370">
      <w:bodyDiv w:val="1"/>
      <w:marLeft w:val="0"/>
      <w:marRight w:val="0"/>
      <w:marTop w:val="0"/>
      <w:marBottom w:val="0"/>
      <w:divBdr>
        <w:top w:val="none" w:sz="0" w:space="0" w:color="auto"/>
        <w:left w:val="none" w:sz="0" w:space="0" w:color="auto"/>
        <w:bottom w:val="none" w:sz="0" w:space="0" w:color="auto"/>
        <w:right w:val="none" w:sz="0" w:space="0" w:color="auto"/>
      </w:divBdr>
      <w:divsChild>
        <w:div w:id="77482227">
          <w:marLeft w:val="0"/>
          <w:marRight w:val="0"/>
          <w:marTop w:val="0"/>
          <w:marBottom w:val="0"/>
          <w:divBdr>
            <w:top w:val="none" w:sz="0" w:space="0" w:color="auto"/>
            <w:left w:val="none" w:sz="0" w:space="0" w:color="auto"/>
            <w:bottom w:val="none" w:sz="0" w:space="0" w:color="auto"/>
            <w:right w:val="none" w:sz="0" w:space="0" w:color="auto"/>
          </w:divBdr>
        </w:div>
        <w:div w:id="201676816">
          <w:marLeft w:val="0"/>
          <w:marRight w:val="0"/>
          <w:marTop w:val="0"/>
          <w:marBottom w:val="0"/>
          <w:divBdr>
            <w:top w:val="none" w:sz="0" w:space="0" w:color="auto"/>
            <w:left w:val="none" w:sz="0" w:space="0" w:color="auto"/>
            <w:bottom w:val="none" w:sz="0" w:space="0" w:color="auto"/>
            <w:right w:val="none" w:sz="0" w:space="0" w:color="auto"/>
          </w:divBdr>
        </w:div>
        <w:div w:id="969478476">
          <w:marLeft w:val="0"/>
          <w:marRight w:val="0"/>
          <w:marTop w:val="0"/>
          <w:marBottom w:val="0"/>
          <w:divBdr>
            <w:top w:val="none" w:sz="0" w:space="0" w:color="auto"/>
            <w:left w:val="none" w:sz="0" w:space="0" w:color="auto"/>
            <w:bottom w:val="none" w:sz="0" w:space="0" w:color="auto"/>
            <w:right w:val="none" w:sz="0" w:space="0" w:color="auto"/>
          </w:divBdr>
        </w:div>
        <w:div w:id="1696426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b.mx/cms/uploads/attachment/file/477521/Subsidios_aprobados_AVGM_201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Usuario</cp:lastModifiedBy>
  <cp:revision>2</cp:revision>
  <cp:lastPrinted>2019-08-23T21:36:00Z</cp:lastPrinted>
  <dcterms:created xsi:type="dcterms:W3CDTF">2019-08-28T16:10:00Z</dcterms:created>
  <dcterms:modified xsi:type="dcterms:W3CDTF">2019-08-28T16:10:00Z</dcterms:modified>
</cp:coreProperties>
</file>